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0A" w:rsidRDefault="0034440A" w:rsidP="0034440A">
      <w:pPr>
        <w:pStyle w:val="afff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:rsidR="00E521F9" w:rsidRDefault="00C9071B" w:rsidP="00C9071B">
      <w:pPr>
        <w:spacing w:before="0" w:after="0"/>
        <w:ind w:left="576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bg-BG"/>
        </w:rPr>
        <w:t xml:space="preserve">    </w:t>
      </w:r>
    </w:p>
    <w:p w:rsidR="008D4997" w:rsidRPr="008D4997" w:rsidRDefault="00E521F9" w:rsidP="008D4997">
      <w:pPr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 w:eastAsia="bg-BG"/>
        </w:rPr>
        <w:t xml:space="preserve">    </w:t>
      </w:r>
      <w:r w:rsidR="008D4997"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О Б Я В А</w:t>
      </w:r>
    </w:p>
    <w:p w:rsidR="008D4997" w:rsidRPr="00DC4822" w:rsidRDefault="008D4997" w:rsidP="008D4997">
      <w:pPr>
        <w:spacing w:before="0"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За публично обсъждане на Годишна програма за управление и разпореждане с имоти – общинска собственост в Община Рила за 202</w:t>
      </w:r>
      <w:r w:rsidR="004A380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5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г.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(</w:t>
      </w:r>
      <w:proofErr w:type="gramStart"/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проект</w:t>
      </w:r>
      <w:proofErr w:type="gramEnd"/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)</w:t>
      </w:r>
    </w:p>
    <w:p w:rsidR="008D4997" w:rsidRPr="008D4997" w:rsidRDefault="008D4997" w:rsidP="008D4997">
      <w:pPr>
        <w:spacing w:before="0" w:after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8D4997" w:rsidRPr="008D4997" w:rsidRDefault="008D4997" w:rsidP="008D4997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Община Рила, пл. “Възраждане” № 1, </w:t>
      </w:r>
      <w:r w:rsidRPr="008D4997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bg-BG"/>
        </w:rPr>
        <w:t xml:space="preserve">централа GSM 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0884 400 944</w:t>
      </w:r>
      <w:r w:rsidRPr="008D4997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bg-BG"/>
        </w:rPr>
        <w:t xml:space="preserve">, 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на основание чл. 8, ал. 10 от ЗОС, чл. 5, ал.2 от НРПУРОИ, </w:t>
      </w:r>
      <w:r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обявява:</w:t>
      </w:r>
    </w:p>
    <w:p w:rsidR="00F42BF5" w:rsidRPr="00A02D71" w:rsidRDefault="008D4997" w:rsidP="00B85989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Публично обсъждане на Годишна програма за управление и разпореждане с  имоти – общинска собственост в Община Рила за 202</w:t>
      </w:r>
      <w:r w:rsidR="004A380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5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година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(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проект</w:t>
      </w:r>
      <w:r w:rsidR="00DC4822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)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, което ще се </w:t>
      </w:r>
      <w:r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състои на </w:t>
      </w:r>
      <w:r w:rsidR="00DC4822"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0</w:t>
      </w:r>
      <w:r w:rsidR="00D01C8E" w:rsidRPr="00D01C8E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7</w:t>
      </w:r>
      <w:r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.0</w:t>
      </w:r>
      <w:r w:rsidR="00D01C8E" w:rsidRPr="00D01C8E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2</w:t>
      </w:r>
      <w:r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.202</w:t>
      </w:r>
      <w:r w:rsidR="00D01C8E" w:rsidRPr="00D01C8E"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bg-BG"/>
        </w:rPr>
        <w:t>5</w:t>
      </w:r>
      <w:r w:rsidR="00B85989"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г. (</w:t>
      </w:r>
      <w:r w:rsidR="00DC4822"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пе</w:t>
      </w:r>
      <w:r w:rsidR="00B85989"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тъ</w:t>
      </w:r>
      <w:r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к) от 10.</w:t>
      </w:r>
      <w:r w:rsidRPr="00D01C8E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eastAsia="bg-BG"/>
        </w:rPr>
        <w:t>00</w:t>
      </w:r>
      <w:r w:rsidRP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часа,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в заседателната зала, в сградата на Общинска администрация, гр. Рила</w:t>
      </w:r>
      <w:r w:rsidR="00F42BF5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, </w:t>
      </w:r>
      <w:r w:rsidR="00C92E1B" w:rsidRPr="00A02D71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нал</w:t>
      </w:r>
      <w:r w:rsidR="00D01C8E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ожено от следните обстоятелства</w:t>
      </w:r>
      <w:r w:rsidR="00C92E1B" w:rsidRPr="00A02D71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:</w:t>
      </w:r>
    </w:p>
    <w:p w:rsidR="006C1D95" w:rsidRDefault="00F42BF5" w:rsidP="006C1D95">
      <w:pPr>
        <w:pStyle w:val="afff1"/>
        <w:numPr>
          <w:ilvl w:val="0"/>
          <w:numId w:val="24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липса на приет до началото на бюджетната 202</w:t>
      </w:r>
      <w:r w:rsidR="004A380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5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г. държавен бюджет</w:t>
      </w:r>
      <w:r w:rsidR="00DF180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</w:t>
      </w:r>
    </w:p>
    <w:p w:rsidR="006C1D95" w:rsidRPr="006C1D95" w:rsidRDefault="00417263" w:rsidP="006C1D95">
      <w:pPr>
        <w:pStyle w:val="afff1"/>
        <w:numPr>
          <w:ilvl w:val="0"/>
          <w:numId w:val="24"/>
        </w:num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6C1D9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 xml:space="preserve">приет Закон </w:t>
      </w:r>
      <w:r w:rsidR="006323CB" w:rsidRPr="006C1D9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 xml:space="preserve">за събирането на приходи и извършването на разходи през 2025 г. до приемането на Закона за </w:t>
      </w:r>
    </w:p>
    <w:p w:rsidR="009201DC" w:rsidRDefault="006323CB" w:rsidP="009201DC">
      <w:pPr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C1D9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>държавния бюджет на Република България за 2025 г., Закона за бюджета на държавното обществено осигуряване за 2025 г. и Закона за бюджета на Националната здравноосигурителна каса за 2025 г.</w:t>
      </w:r>
      <w:r w:rsidR="00417263" w:rsidRPr="006C1D9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bg-BG"/>
        </w:rPr>
        <w:t>,</w:t>
      </w:r>
      <w:r w:rsidR="00417263" w:rsidRPr="006C1D9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417263" w:rsidRPr="006C1D9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об</w:t>
      </w:r>
      <w:r w:rsidR="009201D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н</w:t>
      </w:r>
      <w:proofErr w:type="spellEnd"/>
      <w:r w:rsidR="009201D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., ДВ, бр. 6 от 21.01.2025 г.</w:t>
      </w:r>
    </w:p>
    <w:p w:rsidR="00DC4822" w:rsidRPr="009201DC" w:rsidRDefault="00DC4822" w:rsidP="009201DC">
      <w:pPr>
        <w:pStyle w:val="afff1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9201DC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гарантиране на правата и законните интереси на гражданите за прилагане на специални закони, уреждащи </w:t>
      </w:r>
    </w:p>
    <w:p w:rsidR="00DF180F" w:rsidRPr="00DC4822" w:rsidRDefault="00DC4822" w:rsidP="00E21E05">
      <w:pPr>
        <w:spacing w:before="0" w:after="0"/>
        <w:jc w:val="both"/>
        <w:rPr>
          <w:rFonts w:ascii="Times New Roman" w:eastAsia="Times New Roman" w:hAnsi="Times New Roman" w:cs="Times New Roman"/>
          <w:color w:val="4E69C8" w:themeColor="text2" w:themeTint="80"/>
          <w:sz w:val="20"/>
          <w:szCs w:val="20"/>
          <w:lang w:eastAsia="bg-BG"/>
        </w:rPr>
      </w:pPr>
      <w:r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специфични обществени отношения и </w:t>
      </w:r>
      <w:r w:rsidR="00792AD6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създаване на предпоставк</w:t>
      </w:r>
      <w:r w:rsidR="00E21E05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и</w:t>
      </w:r>
      <w:r w:rsidR="00792AD6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="00C92E1B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за </w:t>
      </w:r>
      <w:r w:rsidR="00DF180F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осигуряване спазване</w:t>
      </w:r>
      <w:r w:rsidR="00E21E05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то</w:t>
      </w:r>
      <w:r w:rsidR="00DF180F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на нормативно указаните срокове за провеждане на процедури</w:t>
      </w:r>
      <w:r w:rsidR="00051708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по</w:t>
      </w:r>
      <w:r w:rsidR="00C92E1B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="00C92E1B" w:rsidRPr="00DC4822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управление и разпореждане с имотите - общинска собственост</w:t>
      </w:r>
      <w:r w:rsidR="00DF180F" w:rsidRPr="00DC4822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, </w:t>
      </w:r>
      <w:r w:rsidR="00E21E05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до </w:t>
      </w:r>
      <w:r w:rsidR="00E21E05" w:rsidRPr="00A02D71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приемане на</w:t>
      </w:r>
      <w:r w:rsidR="00E21E05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държавния бюджет за 202</w:t>
      </w:r>
      <w:r w:rsidR="004A3806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5</w:t>
      </w:r>
      <w:r w:rsidR="00E21E05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г., респективно </w:t>
      </w:r>
      <w:r w:rsidR="00E21E05" w:rsidRPr="00A02D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до приемането на бюджета на </w:t>
      </w:r>
      <w:r w:rsidR="00A02D71" w:rsidRPr="00A02D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Община </w:t>
      </w:r>
      <w:r w:rsidR="00E21E05" w:rsidRPr="00A02D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Рила за 202</w:t>
      </w:r>
      <w:r w:rsidR="004A38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E21E05" w:rsidRPr="00A02D7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г.</w:t>
      </w:r>
    </w:p>
    <w:p w:rsidR="008D4997" w:rsidRPr="008D4997" w:rsidRDefault="008D4997" w:rsidP="00B85989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Канят се всички заинтересовани лица да вземат участие в обсъждането,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като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изразят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становища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и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направят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предложения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по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проекта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на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Годишната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програма</w:t>
      </w:r>
      <w:proofErr w:type="spellEnd"/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val="en-AU" w:eastAsia="bg-BG"/>
        </w:rPr>
        <w:t>.</w:t>
      </w:r>
    </w:p>
    <w:p w:rsidR="008D4997" w:rsidRPr="008D4997" w:rsidRDefault="008D4997" w:rsidP="008D4997">
      <w:pPr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Материалите по публичното обсъждане </w:t>
      </w:r>
      <w:r w:rsidR="009340F3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са</w:t>
      </w:r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bg-BG"/>
        </w:rPr>
        <w:t xml:space="preserve"> </w:t>
      </w:r>
      <w:proofErr w:type="spellStart"/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bg-BG"/>
        </w:rPr>
        <w:t>публикувани</w:t>
      </w:r>
      <w:proofErr w:type="spellEnd"/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bg-BG"/>
        </w:rPr>
        <w:t xml:space="preserve"> </w:t>
      </w:r>
      <w:r w:rsidRPr="008D4997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на интернет – страницата на Община Рила  </w:t>
      </w:r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- </w:t>
      </w:r>
      <w:hyperlink r:id="rId8" w:history="1">
        <w:r w:rsidRPr="008D4997">
          <w:rPr>
            <w:rFonts w:ascii="Times New Roman" w:eastAsia="Times New Roman" w:hAnsi="Times New Roman" w:cs="Times New Roman"/>
            <w:color w:val="auto"/>
            <w:sz w:val="20"/>
            <w:szCs w:val="20"/>
            <w:u w:val="single"/>
            <w:lang w:eastAsia="bg-BG"/>
          </w:rPr>
          <w:t>www.grad-rila.bg</w:t>
        </w:r>
      </w:hyperlink>
      <w:r w:rsidRPr="008D4997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.</w:t>
      </w:r>
    </w:p>
    <w:p w:rsidR="008D4997" w:rsidRDefault="008D4997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BC6C31" w:rsidRDefault="00BC6C31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BC6C31" w:rsidRDefault="00BC6C31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</w:p>
    <w:p w:rsidR="00BC6C31" w:rsidRPr="008304D1" w:rsidRDefault="008304D1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ab/>
        <w:t>/п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/</w:t>
      </w:r>
    </w:p>
    <w:p w:rsidR="008D4997" w:rsidRPr="008D4997" w:rsidRDefault="008D4997" w:rsidP="008D4997">
      <w:pPr>
        <w:spacing w:before="0"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>Георги Кабзималски</w:t>
      </w:r>
      <w:r w:rsidRPr="008D499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bg-BG"/>
        </w:rPr>
        <w:tab/>
      </w:r>
    </w:p>
    <w:p w:rsidR="008D4997" w:rsidRPr="008D4997" w:rsidRDefault="008D4997" w:rsidP="008D4997">
      <w:pPr>
        <w:spacing w:before="0" w:after="0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</w:pPr>
      <w:r w:rsidRPr="008D4997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bg-BG"/>
        </w:rPr>
        <w:t>Кмет на Община Рила</w:t>
      </w:r>
    </w:p>
    <w:p w:rsidR="008D4997" w:rsidRDefault="008D4997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E21E05" w:rsidRDefault="00E21E05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6C1D95" w:rsidRDefault="006C1D95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6C1D95" w:rsidRDefault="006C1D95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BC6C31" w:rsidRDefault="00BC6C31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BC6C31" w:rsidRDefault="00BC6C31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BC6C31" w:rsidRDefault="00BC6C31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417263" w:rsidRPr="00417263" w:rsidRDefault="00417263" w:rsidP="00417263">
      <w:pPr>
        <w:spacing w:before="100" w:beforeAutospacing="1" w:after="100" w:afterAutospacing="1" w:line="240" w:lineRule="auto"/>
        <w:ind w:left="990"/>
        <w:jc w:val="center"/>
        <w:outlineLvl w:val="2"/>
        <w:rPr>
          <w:rFonts w:ascii="Verdana" w:eastAsia="Times New Roman" w:hAnsi="Verdana" w:cs="Times New Roman"/>
          <w:b/>
          <w:bCs/>
          <w:color w:val="565656"/>
          <w:sz w:val="23"/>
          <w:szCs w:val="23"/>
          <w:lang w:eastAsia="bg-BG"/>
        </w:rPr>
      </w:pP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bdr w:val="single" w:sz="12" w:space="0" w:color="F7941F" w:frame="1"/>
          <w:shd w:val="clear" w:color="auto" w:fill="FEDEB7"/>
          <w:lang w:eastAsia="bg-BG"/>
        </w:rPr>
        <w:lastRenderedPageBreak/>
        <w:t>МОТИВИ към проекта на Закон за събирането на приходи и извършването на разходи през 2025 г. до приемането на Закона за държавния бюджет на Република България за 2025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lang w:eastAsia="bg-BG"/>
        </w:rPr>
        <w:t> г., 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shd w:val="clear" w:color="auto" w:fill="FEDEB7"/>
          <w:lang w:eastAsia="bg-BG"/>
        </w:rPr>
        <w:t>Закона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lang w:eastAsia="bg-BG"/>
        </w:rPr>
        <w:t> за бюджета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shd w:val="clear" w:color="auto" w:fill="FEDEB7"/>
          <w:lang w:eastAsia="bg-BG"/>
        </w:rPr>
        <w:t>държавното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lang w:eastAsia="bg-BG"/>
        </w:rPr>
        <w:t> обществено осигуряване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lang w:eastAsia="bg-BG"/>
        </w:rPr>
        <w:t> г. и 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shd w:val="clear" w:color="auto" w:fill="FEDEB7"/>
          <w:lang w:eastAsia="bg-BG"/>
        </w:rPr>
        <w:t>Закона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lang w:eastAsia="bg-BG"/>
        </w:rPr>
        <w:t> за бюджета на Националната здравноосигурителна каса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b/>
          <w:bCs/>
          <w:color w:val="565656"/>
          <w:sz w:val="23"/>
          <w:szCs w:val="23"/>
          <w:lang w:eastAsia="bg-BG"/>
        </w:rPr>
        <w:t> г. (51-402-01-32 от 31.12.2024 г., 51-то НС)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" w:name="p53127156"/>
      <w:bookmarkEnd w:id="1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8304D1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hyperlink r:id="rId9" w:tgtFrame="_blank" w:history="1">
        <w:r w:rsidR="00417263"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МОТИВИ</w:t>
        </w:r>
      </w:hyperlink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2" w:name="p53127157"/>
      <w:bookmarkEnd w:id="2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Служебното правителство нееднократно е заявявало, че освен гарантиране провеждането на честни и демократични избори, един от неговите основни приоритети е запазване на финансовата стабилност на страната и гарантиране на устойчиви публични финанси. В изпълнение на този основен приоритет служебното правителство пое отговорност пред бизнеса и гражданите на страната, както и пред европейските и международни партньори и внесе за обсъждане в Народното събрание </w:t>
      </w:r>
      <w:hyperlink r:id="rId10" w:tgtFrame="_blank" w:history="1"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проект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държавния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Република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България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г.,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проект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 бюджета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държавното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обществено осигуряване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 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проект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 бюджета на Националната здравноосигурителна каса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 при спазване на изискванията, регламентирани в </w:t>
      </w:r>
      <w:hyperlink r:id="rId11" w:tgtFrame="_blank" w:history="1"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Закона</w:t>
        </w:r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 за публичните финанси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3" w:name="p53127158"/>
      <w:bookmarkEnd w:id="3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Проектите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 са изработени съобразно действащото законодателство, включително по влезли в сила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 решения на Народното събрание и действащи политики, при спазване на ограничението на фискалните правила за дефицита по КФП със заложени консолидационни мерки.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4" w:name="p53127159"/>
      <w:bookmarkEnd w:id="4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Към настоящия момент внесените в Народното събрание законопроекти не са обсъждани нито в парламентарни комисии, нито в пленарна зала, което със сигурност означава, че внесените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няма да бъдат приети от Народното събрание до началото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бюджетната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година.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5" w:name="p53127160"/>
      <w:bookmarkEnd w:id="5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Съгласно разпоредбата на </w:t>
      </w:r>
      <w:hyperlink r:id="rId12" w:tgtFrame="_blank" w:history="1"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чл. 87, ал. 1 от </w:t>
        </w:r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Закона</w:t>
        </w:r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 за публичните финанси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в случай че до началото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бюджетната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година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държавният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не бъде приет от Народното събрание,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приходите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 бюджета се събират в съответствие с действащите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извършването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разходите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 предоставянето на трансфери е в размер, не по-голям от размера им за същия период на предходната година, до размера на постъпилите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приходи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помощи и дарения, като се отчитат влезли в сила актове на Народното събрание и на Министерския съвет, които предвиждат допълнителни или намалени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средства, и при спазване на фискалните правила по този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 одобрените от Министерския съвет със средносрочната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прогноза фискални цели.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6" w:name="p53127161"/>
      <w:bookmarkEnd w:id="6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Въпреки че разпоредбата на </w:t>
      </w:r>
      <w:hyperlink r:id="rId13" w:tgtFrame="_blank" w:history="1"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чл. 87 от </w:t>
        </w:r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Закона</w:t>
        </w:r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 за публичните финанси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урежда основни въпроси, свързани със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събирането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приходите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извършването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разходите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предоставянето на трансфери и поемането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държавен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дълг, са налице някои законови празноти, които следва да бъдат уредени със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7" w:name="p53127162"/>
      <w:bookmarkEnd w:id="7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lastRenderedPageBreak/>
        <w:t>Едновременно с това следва да се отбележи, че редица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препращат към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държавния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 определяне на размери и други показатели, свързани с плащания на физически и юридически лица, като например по </w:t>
      </w:r>
      <w:hyperlink r:id="rId14" w:tgtFrame="_blank" w:history="1"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Закона</w:t>
        </w:r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 за семейните помощи за деца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Семейния кодекс, някои данъчни преференции по </w:t>
      </w:r>
      <w:hyperlink r:id="rId15" w:tgtFrame="_blank" w:history="1"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Закона</w:t>
        </w:r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 за данъците върху доходите на физическите лица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 </w:t>
      </w:r>
      <w:hyperlink r:id="rId16" w:tgtFrame="_blank" w:history="1"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Закона</w:t>
        </w:r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 за корпоративното подоходно облагане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 други.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8" w:name="p53127163"/>
      <w:bookmarkEnd w:id="8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Служебното правителство, отчитайки сложната политическа обстановка в страната, както и практическата невъзможност Народното събрание да приеме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 до края на настоящата година, изработи настоящия </w:t>
      </w:r>
      <w:hyperlink r:id="rId17" w:tgtFrame="_blank" w:history="1"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проект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събирането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приходи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извършването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разходи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през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 до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приемането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държавния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Република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България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г.,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 бюджета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държавното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обществено осигуряване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 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 бюджета на Националната здравноосигурителна каса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г., с който да се осигури яснота и предвидимост относно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събирането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приходите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изразходването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разходите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извършването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 трансфери.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9" w:name="p53127164"/>
      <w:bookmarkEnd w:id="9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С предложения </w:t>
      </w:r>
      <w:hyperlink r:id="rId18" w:tgtFrame="_blank" w:history="1"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законопроект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се предлага правна рамка, която, от една страна, да осигури безпроблемното функциониране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държавата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 общините, а от друга страна, да гарантира правата 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законните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интереси на гражданите, предоставяйки им правна сигурност във връзка с изплащането на възнаграждения, пенсии, социални помощи и други социални плащания, ползване на данъчни преференции и облекчения, както 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извършването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 други плащания. Едновременно с това предложеният </w:t>
      </w:r>
      <w:hyperlink r:id="rId19" w:tgtFrame="_blank" w:history="1"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законопроект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осигурява прилагането на специалните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уреждащи специфични обществени отношения, до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приемането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бюджетните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закони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0" w:name="p53127165"/>
      <w:bookmarkEnd w:id="10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С предложения </w:t>
      </w:r>
      <w:hyperlink r:id="rId20" w:tgtFrame="_blank" w:history="1"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законопроект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се предлага редът и начинът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извършване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разходи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и тяхното приоритизиране, в случай че размерът на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разходите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е по-голям от размера на постъпилите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приходи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, както и прилагане на принципа на съразмерност.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1" w:name="p53127166"/>
      <w:bookmarkEnd w:id="11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Определя се редът за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извършване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плащанията по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бюджетите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 общините, бюджета на ДОО и бюджета на НЗОК.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2" w:name="p53127167"/>
      <w:bookmarkEnd w:id="12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С цел осигуряване на финансиране от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държавния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бюджет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на Българското национално радио и на Българската национална телевизия, при запазване на досегашния модел на финансиране, се предлагат в Преходните и заключителните разпоредби съответните изменения на </w:t>
      </w:r>
      <w:hyperlink r:id="rId21" w:tgtFrame="_blank" w:history="1">
        <w:r w:rsidRPr="00417263">
          <w:rPr>
            <w:rFonts w:ascii="Verdana" w:eastAsia="Times New Roman" w:hAnsi="Verdana" w:cs="Times New Roman"/>
            <w:b/>
            <w:bCs/>
            <w:color w:val="F7941F"/>
            <w:sz w:val="21"/>
            <w:szCs w:val="21"/>
            <w:u w:val="single"/>
            <w:shd w:val="clear" w:color="auto" w:fill="FEDEB7"/>
            <w:lang w:eastAsia="bg-BG"/>
          </w:rPr>
          <w:t>Закона</w:t>
        </w:r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 за радиото и телевизията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3" w:name="p53127168"/>
      <w:bookmarkEnd w:id="13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Предлаганата уредба не е свързана с допълнителна административна тежест за лицата 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разходи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за икономическите субекти.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4" w:name="p53127169"/>
      <w:bookmarkEnd w:id="14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Със </w:t>
      </w:r>
      <w:hyperlink r:id="rId22" w:tgtFrame="_blank" w:history="1"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законопроекта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не се въвеждат норми на правото на Европейския съюз, поради което не се налага прилагането на анализ за съответствие с правото на Европейския съюз и изготвянето на справка за съответствие с европейското право.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5" w:name="p53127170"/>
      <w:bookmarkEnd w:id="15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Предложено е </w:t>
      </w:r>
      <w:hyperlink r:id="rId23" w:tgtFrame="_blank" w:history="1">
        <w:r w:rsidRPr="00417263">
          <w:rPr>
            <w:rFonts w:ascii="Verdana" w:eastAsia="Times New Roman" w:hAnsi="Verdana" w:cs="Times New Roman"/>
            <w:color w:val="F7941F"/>
            <w:sz w:val="21"/>
            <w:szCs w:val="21"/>
            <w:u w:val="single"/>
            <w:lang w:eastAsia="bg-BG"/>
          </w:rPr>
          <w:t>законопроектът</w:t>
        </w:r>
      </w:hyperlink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да влезе в сила от 1 януари </w:t>
      </w:r>
      <w:r w:rsidRPr="00417263">
        <w:rPr>
          <w:rFonts w:ascii="Verdana" w:eastAsia="Times New Roman" w:hAnsi="Verdana" w:cs="Times New Roman"/>
          <w:b/>
          <w:bCs/>
          <w:color w:val="565656"/>
          <w:sz w:val="21"/>
          <w:szCs w:val="21"/>
          <w:shd w:val="clear" w:color="auto" w:fill="FEDEB7"/>
          <w:lang w:eastAsia="bg-BG"/>
        </w:rPr>
        <w:t>2025</w:t>
      </w: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г.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6" w:name="p53127171"/>
      <w:bookmarkEnd w:id="16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lastRenderedPageBreak/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Източник: Народното събрание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7" w:name="p53127172"/>
      <w:bookmarkEnd w:id="17"/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417263" w:rsidRPr="00417263" w:rsidRDefault="00417263" w:rsidP="00417263">
      <w:pPr>
        <w:spacing w:before="0" w:after="0" w:line="240" w:lineRule="auto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417263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Вносител/и: Министерски съвет</w:t>
      </w:r>
    </w:p>
    <w:p w:rsidR="00E21E05" w:rsidRDefault="00E21E05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DC4822" w:rsidRDefault="00DC4822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p w:rsidR="00E21E05" w:rsidRPr="008D4997" w:rsidRDefault="00E21E05" w:rsidP="008D4997">
      <w:pPr>
        <w:spacing w:before="0" w:after="0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DF180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в условията на действие на разпоредби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на нормативни актове</w:t>
      </w:r>
      <w:r w:rsidRPr="00DF180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, указ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ващи</w:t>
      </w:r>
      <w:r w:rsidRPr="00DF180F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срокове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 xml:space="preserve"> за провеждане на процедури,</w:t>
      </w:r>
    </w:p>
    <w:p w:rsidR="00A02D71" w:rsidRPr="00A02D71" w:rsidRDefault="00A02D71" w:rsidP="00A02D71">
      <w:p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  <w:r w:rsidRPr="00A02D71"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като се запазва възможността за приемането ѝ от Общински съвет на Община Рила най-късно до приемането на бюджета на общината за</w:t>
      </w:r>
    </w:p>
    <w:p w:rsidR="00557091" w:rsidRDefault="00557091" w:rsidP="00A02D71">
      <w:pPr>
        <w:spacing w:before="0"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</w:pPr>
    </w:p>
    <w:sectPr w:rsidR="00557091" w:rsidSect="00E521F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5" w:right="850" w:bottom="1135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2F" w:rsidRDefault="00D8232F">
      <w:pPr>
        <w:spacing w:before="0" w:after="0" w:line="240" w:lineRule="auto"/>
      </w:pPr>
      <w:r>
        <w:separator/>
      </w:r>
    </w:p>
    <w:p w:rsidR="00D8232F" w:rsidRDefault="00D8232F"/>
  </w:endnote>
  <w:endnote w:type="continuationSeparator" w:id="0">
    <w:p w:rsidR="00D8232F" w:rsidRDefault="00D8232F">
      <w:pPr>
        <w:spacing w:before="0" w:after="0" w:line="240" w:lineRule="auto"/>
      </w:pPr>
      <w:r>
        <w:continuationSeparator/>
      </w:r>
    </w:p>
    <w:p w:rsidR="00D8232F" w:rsidRDefault="00D82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af9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8304D1">
          <w:rPr>
            <w:noProof/>
            <w:lang w:bidi="bg-BG"/>
          </w:rPr>
          <w:t>4</w:t>
        </w:r>
        <w:r>
          <w:rPr>
            <w:noProof/>
            <w:lang w:bidi="bg-B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A" w:rsidRPr="00386F47" w:rsidRDefault="00677A0A" w:rsidP="00677A0A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2F" w:rsidRDefault="00D8232F">
      <w:pPr>
        <w:spacing w:before="0" w:after="0" w:line="240" w:lineRule="auto"/>
      </w:pPr>
      <w:r>
        <w:separator/>
      </w:r>
    </w:p>
    <w:p w:rsidR="00D8232F" w:rsidRDefault="00D8232F"/>
  </w:footnote>
  <w:footnote w:type="continuationSeparator" w:id="0">
    <w:p w:rsidR="00D8232F" w:rsidRDefault="00D8232F">
      <w:pPr>
        <w:spacing w:before="0" w:after="0" w:line="240" w:lineRule="auto"/>
      </w:pPr>
      <w:r>
        <w:continuationSeparator/>
      </w:r>
    </w:p>
    <w:p w:rsidR="00D8232F" w:rsidRDefault="00D82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19" w:rsidRDefault="00A1491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22" w:rsidRPr="003D2110" w:rsidRDefault="00A37944" w:rsidP="003D2110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024E"/>
    <w:multiLevelType w:val="hybridMultilevel"/>
    <w:tmpl w:val="4F9681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87097"/>
    <w:multiLevelType w:val="hybridMultilevel"/>
    <w:tmpl w:val="3294E1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4230A"/>
    <w:multiLevelType w:val="hybridMultilevel"/>
    <w:tmpl w:val="C4A0BD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A073E"/>
    <w:multiLevelType w:val="hybridMultilevel"/>
    <w:tmpl w:val="77D257DE"/>
    <w:lvl w:ilvl="0" w:tplc="75607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6260B99"/>
    <w:multiLevelType w:val="hybridMultilevel"/>
    <w:tmpl w:val="197E50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C6A7F"/>
    <w:multiLevelType w:val="hybridMultilevel"/>
    <w:tmpl w:val="DF16E728"/>
    <w:lvl w:ilvl="0" w:tplc="968A9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9090761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F907A4"/>
    <w:multiLevelType w:val="hybridMultilevel"/>
    <w:tmpl w:val="9CD87A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F0299"/>
    <w:multiLevelType w:val="hybridMultilevel"/>
    <w:tmpl w:val="FEA24432"/>
    <w:lvl w:ilvl="0" w:tplc="75607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2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21"/>
  </w:num>
  <w:num w:numId="5">
    <w:abstractNumId w:val="18"/>
  </w:num>
  <w:num w:numId="6">
    <w:abstractNumId w:val="22"/>
  </w:num>
  <w:num w:numId="7">
    <w:abstractNumId w:val="12"/>
  </w:num>
  <w:num w:numId="8">
    <w:abstractNumId w:val="26"/>
  </w:num>
  <w:num w:numId="9">
    <w:abstractNumId w:val="14"/>
  </w:num>
  <w:num w:numId="10">
    <w:abstractNumId w:val="16"/>
  </w:num>
  <w:num w:numId="11">
    <w:abstractNumId w:val="15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5"/>
  </w:num>
  <w:num w:numId="22">
    <w:abstractNumId w:val="23"/>
  </w:num>
  <w:num w:numId="23">
    <w:abstractNumId w:val="19"/>
  </w:num>
  <w:num w:numId="24">
    <w:abstractNumId w:val="10"/>
  </w:num>
  <w:num w:numId="25">
    <w:abstractNumId w:val="13"/>
  </w:num>
  <w:num w:numId="26">
    <w:abstractNumId w:val="20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D"/>
    <w:rsid w:val="0000795A"/>
    <w:rsid w:val="00030EAF"/>
    <w:rsid w:val="000430DA"/>
    <w:rsid w:val="00051708"/>
    <w:rsid w:val="00097377"/>
    <w:rsid w:val="000C126E"/>
    <w:rsid w:val="00220AD6"/>
    <w:rsid w:val="00227DF5"/>
    <w:rsid w:val="00251A34"/>
    <w:rsid w:val="002A6169"/>
    <w:rsid w:val="002C512A"/>
    <w:rsid w:val="002D22E0"/>
    <w:rsid w:val="002E3ED3"/>
    <w:rsid w:val="003008EC"/>
    <w:rsid w:val="003112E5"/>
    <w:rsid w:val="0032755F"/>
    <w:rsid w:val="00342163"/>
    <w:rsid w:val="0034440A"/>
    <w:rsid w:val="00386F47"/>
    <w:rsid w:val="003D2110"/>
    <w:rsid w:val="00401F4B"/>
    <w:rsid w:val="00417263"/>
    <w:rsid w:val="004217D5"/>
    <w:rsid w:val="004321E4"/>
    <w:rsid w:val="00437B13"/>
    <w:rsid w:val="0047030E"/>
    <w:rsid w:val="00484ABE"/>
    <w:rsid w:val="00496151"/>
    <w:rsid w:val="004A3806"/>
    <w:rsid w:val="004D25AA"/>
    <w:rsid w:val="004E068D"/>
    <w:rsid w:val="00516F6F"/>
    <w:rsid w:val="00557091"/>
    <w:rsid w:val="00570E84"/>
    <w:rsid w:val="006323CB"/>
    <w:rsid w:val="006601AF"/>
    <w:rsid w:val="00677A0A"/>
    <w:rsid w:val="006C1D95"/>
    <w:rsid w:val="00710689"/>
    <w:rsid w:val="0075279C"/>
    <w:rsid w:val="00792AD6"/>
    <w:rsid w:val="008304D1"/>
    <w:rsid w:val="00862F34"/>
    <w:rsid w:val="008A5973"/>
    <w:rsid w:val="008D4997"/>
    <w:rsid w:val="009201DC"/>
    <w:rsid w:val="009340F3"/>
    <w:rsid w:val="009F5E2B"/>
    <w:rsid w:val="00A02D71"/>
    <w:rsid w:val="00A14919"/>
    <w:rsid w:val="00A31F34"/>
    <w:rsid w:val="00A37944"/>
    <w:rsid w:val="00B647F9"/>
    <w:rsid w:val="00B71C13"/>
    <w:rsid w:val="00B85989"/>
    <w:rsid w:val="00B8640E"/>
    <w:rsid w:val="00BA54B6"/>
    <w:rsid w:val="00BC461F"/>
    <w:rsid w:val="00BC6C31"/>
    <w:rsid w:val="00C325E2"/>
    <w:rsid w:val="00C52FC2"/>
    <w:rsid w:val="00C702FA"/>
    <w:rsid w:val="00C779ED"/>
    <w:rsid w:val="00C9071B"/>
    <w:rsid w:val="00C92E1B"/>
    <w:rsid w:val="00C951BE"/>
    <w:rsid w:val="00CA0A22"/>
    <w:rsid w:val="00D01C8E"/>
    <w:rsid w:val="00D4304F"/>
    <w:rsid w:val="00D651B9"/>
    <w:rsid w:val="00D8232F"/>
    <w:rsid w:val="00D97504"/>
    <w:rsid w:val="00DC4822"/>
    <w:rsid w:val="00DD582A"/>
    <w:rsid w:val="00DF180F"/>
    <w:rsid w:val="00E21E05"/>
    <w:rsid w:val="00E521F9"/>
    <w:rsid w:val="00E53907"/>
    <w:rsid w:val="00EC0F68"/>
    <w:rsid w:val="00EC5313"/>
    <w:rsid w:val="00F16341"/>
    <w:rsid w:val="00F42BF5"/>
    <w:rsid w:val="00F71404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7F74A99E"/>
  <w15:chartTrackingRefBased/>
  <w15:docId w15:val="{AE5BF633-ED6B-4D6B-B1FE-2239086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2">
    <w:name w:val="Body Text 3"/>
    <w:basedOn w:val="a1"/>
    <w:link w:val="33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3">
    <w:name w:val="Основен текст 3 Знак"/>
    <w:basedOn w:val="a2"/>
    <w:link w:val="32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4">
    <w:name w:val="Body Text Indent 3"/>
    <w:basedOn w:val="a1"/>
    <w:link w:val="35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5">
    <w:name w:val="Основен текст с отстъп 3 Знак"/>
    <w:basedOn w:val="a2"/>
    <w:link w:val="34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  <w:style w:type="paragraph" w:customStyle="1" w:styleId="Standard">
    <w:name w:val="Standard"/>
    <w:rsid w:val="00484ABE"/>
    <w:pPr>
      <w:suppressAutoHyphens/>
      <w:autoSpaceDN w:val="0"/>
      <w:spacing w:before="0" w:after="200" w:line="276" w:lineRule="auto"/>
      <w:textAlignment w:val="baseline"/>
    </w:pPr>
    <w:rPr>
      <w:rFonts w:ascii="Calibri" w:eastAsia="SimSun" w:hAnsi="Calibri" w:cs="Tahoma"/>
      <w:color w:val="auto"/>
      <w:kern w:val="3"/>
      <w:sz w:val="22"/>
      <w:szCs w:val="22"/>
      <w:lang w:eastAsia="bg-BG"/>
    </w:rPr>
  </w:style>
  <w:style w:type="paragraph" w:styleId="afff1">
    <w:name w:val="List Paragraph"/>
    <w:basedOn w:val="a1"/>
    <w:uiPriority w:val="34"/>
    <w:unhideWhenUsed/>
    <w:qFormat/>
    <w:rsid w:val="0040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" TargetMode="External"/><Relationship Id="rId13" Type="http://schemas.openxmlformats.org/officeDocument/2006/relationships/hyperlink" Target="https://web.apis.bg/p.php?code=41049&amp;base=NARH&amp;topar=art87" TargetMode="External"/><Relationship Id="rId18" Type="http://schemas.openxmlformats.org/officeDocument/2006/relationships/hyperlink" Target="https://web.apis.bg/p.php?code=19070001&amp;base=ZKM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eb.apis.bg/p.php?code=4193&amp;base=NAR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eb.apis.bg/p.php?code=41049&amp;base=NARH&amp;topar=art87" TargetMode="External"/><Relationship Id="rId17" Type="http://schemas.openxmlformats.org/officeDocument/2006/relationships/hyperlink" Target="https://web.apis.bg/p.php?code=19070001&amp;base=ZKM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eb.apis.bg/p.php?code=40656&amp;base=NARH" TargetMode="External"/><Relationship Id="rId20" Type="http://schemas.openxmlformats.org/officeDocument/2006/relationships/hyperlink" Target="https://web.apis.bg/p.php?code=19070001&amp;base=ZKM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code=41049&amp;base=NAR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code=40640&amp;base=NARH" TargetMode="External"/><Relationship Id="rId23" Type="http://schemas.openxmlformats.org/officeDocument/2006/relationships/hyperlink" Target="https://web.apis.bg/p.php?code=19070001&amp;base=ZKMS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eb.apis.bg/p.php?code=19070001&amp;base=ZKMS" TargetMode="External"/><Relationship Id="rId19" Type="http://schemas.openxmlformats.org/officeDocument/2006/relationships/hyperlink" Target="https://web.apis.bg/p.php?code=19070001&amp;base=ZKM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code=19070001&amp;base=ZKMS" TargetMode="External"/><Relationship Id="rId14" Type="http://schemas.openxmlformats.org/officeDocument/2006/relationships/hyperlink" Target="https://web.apis.bg/p.php?code=40162&amp;base=NARH" TargetMode="External"/><Relationship Id="rId22" Type="http://schemas.openxmlformats.org/officeDocument/2006/relationships/hyperlink" Target="https://web.apis.bg/p.php?code=19070001&amp;base=ZKM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200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Кабзималски</dc:creator>
  <cp:keywords/>
  <dc:description/>
  <cp:lastModifiedBy>Computer</cp:lastModifiedBy>
  <cp:revision>44</cp:revision>
  <cp:lastPrinted>2025-01-22T13:04:00Z</cp:lastPrinted>
  <dcterms:created xsi:type="dcterms:W3CDTF">2022-11-03T13:27:00Z</dcterms:created>
  <dcterms:modified xsi:type="dcterms:W3CDTF">2025-02-14T11:25:00Z</dcterms:modified>
</cp:coreProperties>
</file>